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722370"/>
            <wp:effectExtent l="0" t="0" r="3810" b="11430"/>
            <wp:docPr id="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16.1定义与类型</w:t>
      </w:r>
    </w:p>
    <w:p>
      <w:pPr>
        <w:bidi w:val="0"/>
        <w:ind w:left="0" w:leftChars="0" w:firstLine="0" w:firstLineChars="0"/>
        <w:rPr>
          <w:rFonts w:hint="default" w:asciiTheme="minorAscii" w:hAnsiTheme="minorAsci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269865" cy="1184275"/>
            <wp:effectExtent l="0" t="0" r="6985" b="15875"/>
            <wp:docPr id="1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·结构型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16.2适用场景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057400" cy="1971675"/>
            <wp:effectExtent l="0" t="0" r="0" b="9525"/>
            <wp:docPr id="1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16.3优缺点</w:t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820670" cy="1289050"/>
            <wp:effectExtent l="0" t="0" r="17780" b="6350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067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534285" cy="809625"/>
            <wp:effectExtent l="0" t="0" r="18415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851535" cy="1102360"/>
            <wp:effectExtent l="0" t="0" r="5715" b="2540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51535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3582035" cy="1833880"/>
            <wp:effectExtent l="0" t="0" r="18415" b="13970"/>
            <wp:docPr id="1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0" w:leftChars="0" w:firstLine="0" w:firstLineChars="0"/>
        <w:jc w:val="both"/>
      </w:pPr>
      <w:r>
        <w:drawing>
          <wp:inline distT="0" distB="0" distL="114300" distR="114300">
            <wp:extent cx="2169795" cy="1312545"/>
            <wp:effectExtent l="0" t="0" r="1905" b="1905"/>
            <wp:docPr id="1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装饰者模式：为对象加上行为，而代理模式是控制访问；代理模式更加注重设置代理人的方式，来增强目标对象。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适配器模式：考虑改变类的接口，而代理模式不能改变类的接口。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16.5Coding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JDK: 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Java.lang.reflect.Proxy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Srping: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ProxyFactoryBean --&gt; getObject()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JdkDynamicAopProxy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CglibAopProxy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MapperProxyFactory</w:t>
      </w:r>
    </w:p>
    <w:p>
      <w:pPr>
        <w:pStyle w:val="3"/>
        <w:numPr>
          <w:ilvl w:val="0"/>
          <w:numId w:val="39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17.1定义与类型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59380" cy="892175"/>
            <wp:effectExtent l="0" t="0" r="7620" b="317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863215" cy="767080"/>
            <wp:effectExtent l="0" t="0" r="13335" b="1397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63215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887095" cy="949325"/>
            <wp:effectExtent l="0" t="0" r="8255" b="3175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87095" cy="94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42310" cy="924560"/>
            <wp:effectExtent l="0" t="0" r="15240" b="889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17.4扩展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钩子方法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17.5相关设计模式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89735" cy="169545"/>
            <wp:effectExtent l="0" t="0" r="5715" b="1905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585595" cy="214630"/>
            <wp:effectExtent l="0" t="0" r="14605" b="1397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85595" cy="21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大量</w:t>
      </w:r>
      <w:r>
        <w:rPr>
          <w:rFonts w:hint="eastAsia"/>
          <w:lang w:val="en-US" w:eastAsia="zh-CN"/>
        </w:rPr>
        <w:t>if...else...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715260" cy="2780030"/>
            <wp:effectExtent l="0" t="0" r="8890" b="127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1526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makeCourse(){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.makePPT();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.makeVideo();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(needWriteArticle()){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.writeArticle();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makePPT(){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PPT"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makeVideo(){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制作视频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编写手记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钩子方法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DesignPatternCourse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提供课程的后端代码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packageCourse()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提供前端代码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提供前端素材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setNeedWriteArticle(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needWriteArticle)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needWriteArticle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needWriteArticle;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highlight w:val="green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 xml:space="preserve">protected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needWriteArticle(){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green"/>
                <w:shd w:val="clear" w:fill="FFFFFF"/>
              </w:rPr>
              <w:t>needWriteArticle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green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designPatternCourse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DesignPatternCourse();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designPatternCourse.makeCourse();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ACourse feCourse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FECourse(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feCourse.makeCourse();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提供课程的后端代码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制作PPT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制作视频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green"/>
                <w:shd w:val="clear" w:fill="FFFFFF"/>
              </w:rPr>
              <w:t>编写手记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提供前端代码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提供前端素材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17.6源码解析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AbstractSet、AbstractList --&gt; ArrayLists复写get方法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HTTPServlet ： doGet、doPost、service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BaseExecutor ：doUpdate、doQuery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464945"/>
            <wp:effectExtent l="0" t="0" r="3175" b="1905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6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18节迭代器模式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629660" cy="296545"/>
            <wp:effectExtent l="0" t="0" r="8890" b="8255"/>
            <wp:docPr id="1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29660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0145" cy="796925"/>
            <wp:effectExtent l="0" t="0" r="8255" b="3175"/>
            <wp:docPr id="1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8290" cy="220980"/>
            <wp:effectExtent l="0" t="0" r="3810" b="7620"/>
            <wp:docPr id="1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5829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250315" cy="199390"/>
            <wp:effectExtent l="0" t="0" r="6985" b="10160"/>
            <wp:docPr id="1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50315" cy="1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55750" cy="198755"/>
            <wp:effectExtent l="0" t="0" r="6350" b="10795"/>
            <wp:docPr id="1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CourseAggregateImpl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removeCourse(Course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getCourseIterator()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获取迭代元素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*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是否最后一个元素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>@return</w:t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i/>
                <w:color w:val="808080"/>
                <w:sz w:val="24"/>
                <w:szCs w:val="24"/>
                <w:shd w:val="clear" w:fill="FFFFFF"/>
              </w:rPr>
              <w:t xml:space="preserve">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CourseIteratorImpl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Course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CourseIteratorImpl(List courseList)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nextCourse()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课程的位置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(Course)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position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isLastCourse()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position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.size()){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"Python"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c3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c4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"scala"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c5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"groovy"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c6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"go"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 courseAggregate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CourseAggregateImpl(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courseAggregate.addCourse(c5);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courseAggregate.addCourse(c6);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courseAggregate.removeCourse(c3);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courseAggregate.removeCourse(c4);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printCourses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(courseAggregate);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printCourses(CourseAggregate courseAggregate){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CourseIterator iterator = courseAggregate.getCourseIterator();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(!iterator.isLastCourse()){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.println(iterator.nextCourse().getName());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js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scala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课程的位置4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课程的位置5 : go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课程的位置0 : Java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课程的位置1 : Python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课程的位置2 : groovy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课程的位置3 : go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18.5源码解析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Jdk中的Iterator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Mybatis： Cursor游标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第19节 策略模式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19.1定义与类型</w:t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·定义：定义了算法家族，分别封装起来，让他们之间可以相互依赖，此模式让算法变化不会影响到使用算法的用户。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·if...else...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19.2适用场景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·系统有很多类，而他们的区别仅仅在于他们的行为不同；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·一个系统需要动态的在几种算法中选择一种；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19.3优缺点</w:t>
      </w:r>
    </w:p>
    <w:p>
      <w:pPr>
        <w:ind w:left="0" w:leftChars="0" w:firstLine="0" w:firstLineChars="0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·开闭原则；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·避免使用多重条件转移语句；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·提高算法的保密性和安全性；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·客户端必须知道所有的策略类，并自行决定使用哪一个策略类；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·类爆炸；</w:t>
      </w:r>
    </w:p>
    <w:p>
      <w:pPr>
        <w:rPr>
          <w:rFonts w:hint="default"/>
          <w:lang w:val="en-US" w:eastAsia="zh-CN"/>
        </w:rPr>
      </w:pP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·策略模式和工厂模式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·策略模式和状态模式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Shift +U 转大小写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317625"/>
            <wp:effectExtent l="0" t="0" r="3175" b="1587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LiJianPromotionStrategy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立减促销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课程的价格直接减去配置的价格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FanXianPromotionStrategy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返现促销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返回的金额存放到慕课网用户的余额中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ManJianPromotionStrategy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满减促销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满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200-20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元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EmptyPromotionStrategy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doPromotion()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无优惠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PromotionActivity(PromotionStrategy promotionStrategy)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promotionStrategy;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executePromotionStrategy(){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.doPromotion();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PromotionStrategy&gt;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PromotionStrategy&gt;();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LIJIAN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FANXIAN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FanXianPromotionStrategy());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.put(PromotionKey.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MANJIAN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NON_PROMOTION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EmptyPromotionStrategy();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PromotionStrategyFactory(){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PromotionStrategy getPromotionStrategy(String promotionKey)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PromotionStrategy promotionStrategy =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PROMOTION_STRATEGY_MAP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.get(promotionKey);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promotionStrategy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NON_PROMOTION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:promotionStrategy;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PromotionKey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LIJIAN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FANXIAN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"FANXIAN"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MANJIAN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"MANJIAN"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promotionActivity618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LiJianPromotionStrategy());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promotionActivity1111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FanXianPromotionStrategy());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promotionActivity618.executePromotionStrategy();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promotionActivity1111.executePromotionStrategy();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promotionKey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"MANJIAN"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 promotionActivity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PromotionActivity(PromotionStrategyFactory.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getPromotionStrategy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(promotionKey));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promotionActivity.executePromotionStrategy();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立减促销,课程的价格直接减去配置的价格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返现促销,返回的金额存放到慕课网用户的余额中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满减促销,满200-20元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JDK中的策略模式：</w:t>
      </w:r>
      <w:bookmarkStart w:id="0" w:name="_GoBack"/>
      <w:bookmarkEnd w:id="0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Comparator的compare</w:t>
      </w:r>
    </w:p>
    <w:p>
      <w:pPr>
        <w:pStyle w:val="3"/>
        <w:numPr>
          <w:ilvl w:val="0"/>
          <w:numId w:val="4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89050"/>
            <wp:effectExtent l="0" t="0" r="5715" b="635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20.2使用场景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·某个特定类型问题发生频率足够高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20.3优缺点</w:t>
      </w:r>
    </w:p>
    <w:p>
      <w:r>
        <w:drawing>
          <wp:inline distT="0" distB="0" distL="114300" distR="114300">
            <wp:extent cx="4019550" cy="304800"/>
            <wp:effectExtent l="0" t="0" r="0" b="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900" cy="314325"/>
            <wp:effectExtent l="0" t="0" r="0" b="9525"/>
            <wp:docPr id="1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20.4相关设计模式</w:t>
      </w:r>
    </w:p>
    <w:p>
      <w:r>
        <w:drawing>
          <wp:inline distT="0" distB="0" distL="114300" distR="114300">
            <wp:extent cx="2371725" cy="304800"/>
            <wp:effectExtent l="0" t="0" r="9525" b="0"/>
            <wp:docPr id="1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适配器模式不需要事先知道适配规则，解释器需要预先定义适配规则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20.5Coding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java.util.Pattern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·Spring解释器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SpringTest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ExpressionParser parser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SpelExpressionParser();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Expression expression = parser.parseExpression(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"100 + 11 * 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 = (Integer) expression.getValue();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.println(result);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166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70500" cy="1937385"/>
            <wp:effectExtent l="0" t="0" r="6350" b="5715"/>
            <wp:docPr id="1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21观察者模式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20.1定义与类型</w:t>
      </w:r>
    </w:p>
    <w:p>
      <w:r>
        <w:drawing>
          <wp:inline distT="0" distB="0" distL="114300" distR="114300">
            <wp:extent cx="5269230" cy="1888490"/>
            <wp:effectExtent l="0" t="0" r="7620" b="16510"/>
            <wp:docPr id="1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20.2适用场景</w:t>
      </w:r>
    </w:p>
    <w:p>
      <w:r>
        <w:drawing>
          <wp:inline distT="0" distB="0" distL="114300" distR="114300">
            <wp:extent cx="3095625" cy="333375"/>
            <wp:effectExtent l="0" t="0" r="9525" b="9525"/>
            <wp:docPr id="1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20.3优缺点</w:t>
      </w:r>
    </w:p>
    <w:p>
      <w:r>
        <w:drawing>
          <wp:inline distT="0" distB="0" distL="114300" distR="114300">
            <wp:extent cx="3705225" cy="314325"/>
            <wp:effectExtent l="0" t="0" r="9525" b="9525"/>
            <wp:docPr id="1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86000" cy="314325"/>
            <wp:effectExtent l="0" t="0" r="0" b="9525"/>
            <wp:docPr id="1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962525" cy="247650"/>
            <wp:effectExtent l="0" t="0" r="9525" b="0"/>
            <wp:docPr id="1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33650" cy="314325"/>
            <wp:effectExtent l="0" t="0" r="0" b="9525"/>
            <wp:docPr id="1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20.4Coding</w:t>
      </w:r>
    </w:p>
    <w:p>
      <w:r>
        <w:drawing>
          <wp:inline distT="0" distB="0" distL="114300" distR="114300">
            <wp:extent cx="4324350" cy="4448175"/>
            <wp:effectExtent l="0" t="0" r="0" b="9525"/>
            <wp:docPr id="1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Observable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Course(String courseName){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getcourseName()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setCourseName(String courseName)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produceQuestion(Course course, Question question){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.println(question.getUserName()+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course.getcourseName()+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提出了一个问题：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+question.getQuestionContent());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setChanged();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notifyObservers(question);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Question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questionContent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getUserName()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userName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setUserName(String userName)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userName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userName;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getQuestionContent()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questionContent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setQuestionContent(String questionContent)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questionContent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questionContent;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Teacher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Observer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teacherName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Teacher(String teacherName){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teacherName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teacherName;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update(Observable o, Object arg)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(Course) 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 question = (Question) arg;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teacherName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老师在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+course.getcourseName()+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课程接收到一个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+question.getUserName()+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提交的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+question.getQuestionContent());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course.addObserver(teacher);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course.addObserver(teacher1);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 question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Question();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question.setUserName(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"Jerry"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question.setQuestionContent(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如何使用观察者模式的问题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course.produceQuestion(course,question);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Jerry在Java设计模式提出了一个问题：如何使用观察者模式的问题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Bob老师在Java设计模式课程接收到一个Jerry提交的如何使用观察者模式的问题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t>Tom老师在Java设计模式课程接收到一个Jerry提交的如何使用观察者模式的问题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20.5源码解析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·java.awt.Event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·java.util.EventListener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2883535"/>
            <wp:effectExtent l="0" t="0" r="6985" b="12065"/>
            <wp:docPr id="1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Ctrl+alt+B 查看各监听器的实现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eastAsia"/>
          <w:lang w:val="en-US" w:eastAsia="zh-CN"/>
        </w:rPr>
        <w:t>·</w:t>
      </w: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com.google.common.eventbus.EventBus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GuavaEvent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@Subscribe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subscribe(String string){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"Execute Subscribe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方法，入参：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GuavaEventTest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 eventBus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EventBus();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Teacher teacher1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Teacher(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 question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Question();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question.setUserName(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"Jerry"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question.setQuestionContent(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如何使用观察者模式的问题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GuavaEvent guavaEvent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GuavaEvent(course,question);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eventBus.register(guavaEvent);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eventBus.post(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"post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eventBus.post(question);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eventBus.post(teacher);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Execute Subscribe方法，入参：post内容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Jerry在课程Java设计模式提交了一个问题如何使用观察者模式的问题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老师在Java设计模式课程接收到一个Jerry提交的如何使用观察者模式的问题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 备忘录模式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22.1定义与类型</w:t>
      </w:r>
    </w:p>
    <w:p>
      <w:r>
        <w:drawing>
          <wp:inline distT="0" distB="0" distL="114300" distR="114300">
            <wp:extent cx="5067300" cy="194310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22.2适用场景</w:t>
      </w:r>
    </w:p>
    <w:p>
      <w:r>
        <w:rPr>
          <w:rFonts w:hint="eastAsia"/>
          <w:lang w:val="en-US" w:eastAsia="zh-CN"/>
        </w:rPr>
        <w:t>·保存及恢复数据相关场景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后悔的时候，想恢复到之前的状态</w:t>
      </w:r>
    </w:p>
    <w:p>
      <w:pPr>
        <w:pStyle w:val="4"/>
        <w:bidi w:val="0"/>
      </w:pPr>
      <w:r>
        <w:rPr>
          <w:rFonts w:hint="eastAsia"/>
          <w:lang w:val="en-US" w:eastAsia="zh-CN"/>
        </w:rPr>
        <w:t>22.3优缺点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为用户提供一种可恢复的机制</w:t>
      </w:r>
    </w:p>
    <w:p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·</w:t>
      </w:r>
      <w:r>
        <w:rPr>
          <w:rFonts w:hint="eastAsia"/>
          <w:lang w:eastAsia="zh-CN"/>
        </w:rPr>
        <w:t>存档信息的封装</w:t>
      </w:r>
    </w:p>
    <w:p>
      <w:pPr>
        <w:rPr>
          <w:rFonts w:hint="eastAsia"/>
          <w:lang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·资源占用（持久化到磁盘）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·状态模式：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备忘录模式使用实例表示状态，状态模式用类表示状态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716655"/>
            <wp:effectExtent l="0" t="0" r="6985" b="17145"/>
            <wp:docPr id="1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4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Article(String title, String content, String image)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title;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image;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getTitle()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setTitle(String title)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title;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getImage()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setImage(String image)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image;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 saveToMemento()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articleMemento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undoFromMemento(ArticleMemento articleMemento){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articleMemento.getTitle();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articleMemento.getContent();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articleMemento.getImage();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"Article{"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"title='"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image='"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ArticleMemento(String title, String content, String image)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title;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image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image;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getTitle()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getImage()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image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ArticleMementoManager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Stack&lt;ArticleMemento&gt;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ARTICLE_MEMENTO_STATCK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Stack&lt;ArticleMemento&gt;();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 getMemento(){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ARTICLE_MEMENTO_STATCK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addMemento(ArticleMemento articleMemento)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ARTICLE_MEMENTO_STATCK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.push(articleMemento);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MementoTest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ArticleMementoManager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ArticleMementoManager();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 article 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图片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articleMemento = article.saveToMemento();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manager.addMemento(articleMemento);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article.setTitle(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article.setImage(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图片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article.saveToMemento();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manager.addMemento(articleMemento);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article.setTitle(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标题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C"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C"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article.setImage(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图片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C"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article.saveToMemento();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manager.addMemento(articleMemento);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manager.getMemento();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article.undoFromMemento(articleMemento);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回档：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manager.getMemento();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article.undoFromMemento(articleMemento);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回档：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articleMemento = manager.getMemento();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article.undoFromMemento(articleMemento);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回档：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article);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存档：Article{title='标题A', content='内容A', image='图片A'}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存档：Article{title='标题B', content='内容B', image='图片B'}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存档：Article{title='标题C', content='内容C', image='图片C'}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回档：Article{title='标题C', content='内容C', image='图片C'}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回档：Article{title='标题B', content='内容B', image='图片B'}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回档：Article{title='标题A', content='内容A', image='图片A'}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·StateManageableMessageContext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 命令模式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·将“请求”封装成对象，以便使用不同的请求；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·命令模式解决了应用程序中对象的职责以及他们之间的通信方式；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·请求你调用者和请求接收者需要解耦，使得低啊用着和接受者不直接交互；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·需要抽象出等待执行的行为；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·降低耦合；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·容易扩展新命令或者一组命命令；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·命令的无限扩展回增加类的数量，提高系统复杂度；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·备忘录模式，适用备忘录模式记录命令的历史记录；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23.5Coding</w:t>
      </w:r>
    </w:p>
    <w:p>
      <w:r>
        <w:drawing>
          <wp:inline distT="0" distB="0" distL="114300" distR="114300">
            <wp:extent cx="5269865" cy="1798955"/>
            <wp:effectExtent l="0" t="0" r="6985" b="10795"/>
            <wp:docPr id="1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open(){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"open"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"close"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OpenCourseVideoCommand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OpenCourseVideoCommand(CourseVideo courseVideo)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CloseCourseVideoCommand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CloseCourseVideoCommand(CourseVideo courseVideo)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Staff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List&lt;Command&gt;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commandList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ArrayList&lt;Command&gt;();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addCommand(Command command){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commandList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.add(command);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executeCommands(){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(Command command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commandList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command.execute();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commandList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.clear();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CommandTest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 courseVideo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Command openCommand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OpenCourseVideoCommand(courseVideo);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Command closeCommand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CloseCourseVideoCommand(courseVideo);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 staff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Staff();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staff.addCommand(openCommand);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staff.addCommand(closeCommand);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staff.executeCommands();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open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close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23.6命令模式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·Runnable接口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·junit.framework.Test：run(TestResult result)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24中介者模式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·定义了一个 封装一组对象 如何交互的对象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·通过使对象明确的相互引用类促进松散耦合，并允许独立改变他们的交互；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·系统中对象之间存在复杂的引用关系，产生的相互依赖关系结构混乱且难以理解；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·交互的公共行为，如果需要改变行为则可以新增加新的中介者；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·将一对多装换成了一对一、降低程序负责度；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·类之间解耦；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·中介者过多，导致系统复杂；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·观察者模式：结合使用，观察者模式实行中介者模式之间的通讯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24.5 Coding</w:t>
      </w:r>
    </w:p>
    <w:p>
      <w:r>
        <w:drawing>
          <wp:inline distT="0" distB="0" distL="114300" distR="114300">
            <wp:extent cx="1562100" cy="2019300"/>
            <wp:effectExtent l="0" t="0" r="0" b="0"/>
            <wp:docPr id="1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StudyGroup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showMessage(User user, String message){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Date().toString()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+user.getName()+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"]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sendMessage(User user,String message){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StudyGroup.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showMessage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(user,message);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MediaTest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 user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 user1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User(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"Jerry"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user.sendMessage(user,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user1.sendMessage(user1,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"Hello"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Fri Jun 07 16:06:33 CST 2019[Tom] : Hi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Fri Jun 07 16:06:33 CST 2019[Jerry] : Hello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24.6源码解析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·java.util.Timer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Ctrl+alat+B查看实现类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Ctrl+F12查找当前类中fangfa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SoutTimerTask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TimerTask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"Sout Timer Task run()"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70500" cy="1431925"/>
            <wp:effectExtent l="0" t="0" r="6350" b="15875"/>
            <wp:docPr id="1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Timer timer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Timer();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timer.schedule(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SoutTimerTask(),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Sout Timer Task run()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Sout Timer Task run()</w:t>
            </w:r>
          </w:p>
        </w:tc>
      </w:tr>
    </w:tbl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 责任链模式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·为请求创建一个接收此次请求对象的链；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·一个请求的处理需要多个对象当中的一个或几个一起处理；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·请求的发送者和接受者解耦；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·责任链可以动态组合；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·责任链太长或者处理时间过长，影响性能；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·责任链有可能过多；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·状态模式：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责任链模式中各个对象并不指定下一个处理的对象者是谁；只有在客户端这个类中，来设定这个链条中的顺序以及元素，直到被责任链中某一个对象处理，整个链条结束，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状态模式：需要直到下一个处理的对象是谁，也就是说在编译时就设定好了；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25.5Coding</w:t>
      </w:r>
    </w:p>
    <w:p>
      <w:r>
        <w:drawing>
          <wp:inline distT="0" distB="0" distL="114300" distR="114300">
            <wp:extent cx="3467100" cy="3648075"/>
            <wp:effectExtent l="0" t="0" r="0" b="9525"/>
            <wp:docPr id="1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"Course{"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article='"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video='"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getArticle()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article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setArticle(String article)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article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article;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getVideo()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video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setVideo(String video)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video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video;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包含自己同样类型的批准者（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handdler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）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setNextApprover(Approver approver){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approver;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deploy(Course 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ArticleApprover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Approver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deploy(Course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(course.getArticle())){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含有手记，批准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.deploy(course);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没有手记，否决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VideoApprover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Approver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deploy(Course 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(course.getVideo())){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含有视频，批准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approver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approver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.deploy(course);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.println(course.getName()+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没有视频，否决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ChainTest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Approver articleApprover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ArticleApprover();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Approver videoApprover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VideoApprover();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 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course.setArticle(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设计模式》的手记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//course.setVideo("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设计模式》的视频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");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articleApprover.setNextApprover(videoApprover);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articleApprover.deploy(course);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《Java设计模式》含有手记，批准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《Java设计模式》没有视频，否决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25.6源码解析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·servlet中的FilterChain：doFilter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MockFilterChain（Mock测试，Web上下文）</w:t>
      </w:r>
    </w:p>
    <w:p/>
    <w:p>
      <w:r>
        <w:drawing>
          <wp:inline distT="0" distB="0" distL="114300" distR="114300">
            <wp:extent cx="5270500" cy="3284220"/>
            <wp:effectExtent l="0" t="0" r="6350" b="11430"/>
            <wp:docPr id="1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LoggerContextFilter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Filter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LoggerContextFilter()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destroy()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doFilter(ServletRequest request, ServletResponse response, FilterChain chain)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IOException, ServletException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LoggerContext lc = (LoggerContext)LoggerFactory.getILoggerFactory();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ContextSelector selector = ContextSelectorStaticBinder.getSingleton().getContextSelector();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ContextJNDISelector sel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(selector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instanceof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ContextJNDISelector)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sel = (ContextJNDISelector)selector;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sel.setLocalContext(lc);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chain.doFilter(request, response);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finally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(sel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sel.removeLocalContext();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init(FilterConfig arg0)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ServletException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r>
        <w:drawing>
          <wp:inline distT="0" distB="0" distL="114300" distR="114300">
            <wp:extent cx="5269865" cy="2573655"/>
            <wp:effectExtent l="0" t="0" r="6985" b="17145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26访问者模式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·封装作用于某数据结构（如List/Set/Map等）中的各元素的操作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·可以在不改变各元素的类的前提下，定义作用于这些元素的操作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·一个数据结构如（List/Set/Map等）包含很多类型对象；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·数据结构与数据操作分离；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·增加新的操作很容易，即增加一个新的访问者；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·增加新的数据结构困难；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·具体元素变更比较麻烦；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·访问者模式和迭代器模式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都是在某种数据结构处理，访问者模式对数据结构中数据的处理，迭代器模式时对数据的便利；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26.5Coding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从类图直接进去具体的代码，F3</w:t>
      </w:r>
    </w:p>
    <w:p>
      <w:r>
        <w:drawing>
          <wp:inline distT="0" distB="0" distL="114300" distR="114300">
            <wp:extent cx="3505200" cy="3019425"/>
            <wp:effectExtent l="0" t="0" r="0" b="9525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IVistor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visit(FreeCourse freeCourse);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visit(CodingCourse codingCourse);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Course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accept(IVistor vistor);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CodingCourse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setPrice(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accept(IVistor vistor)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vistor.visit(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FreeCourse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accept(IVistor vistor)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vistor.visit(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Vistor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IVistor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visit(FreeCourse freeCourse)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免费课程：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freeCourse.getName());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visit(CodingCourse codingCourse)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实战课程：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codingCourse.getName()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codingCourse.getPrice());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VistorTest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List&lt;Course&gt; courseList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ArrayList&lt;Course&gt;();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FreeCourse freeCourse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FreeCourse();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freeCourse.setName(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入门课程》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CodingCourse codingCourse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CodingCourse();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codingCourse.setName(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实战课程》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codingCourse.setPrice(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courseList.add(freeCourse);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courseList.add(codingCourse);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(Course course : courseList){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course.accept(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Vistor());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免费课程：《Java入门课程》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实战课程：《Java实战课程》,价格：299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·java.nio.file.FileVistor：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·org.springframework.beans.factory.config.BeanDefinitionVistor：为各种bean各种定义赋值；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 状态模式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·允许一个对象在其内部状态改变时，改变它的行为；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·类型：行为型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27.2适用场景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·一个对象存在多个状态（不同状态下行为不同），且状态可相互转换；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27.3优缺点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·将不同状态隔离（每种状态都是一个类）；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 把各种状态的转换逻辑，分布到State的子类中，减少相互依赖；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·增加新的状态非常简单；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·状态多的业务场景导致类数目增加，系统复杂度增加；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·享元模式配合使用，多个上下文共享实例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27.5 Coding</w:t>
      </w:r>
    </w:p>
    <w:p>
      <w:r>
        <w:drawing>
          <wp:inline distT="0" distB="0" distL="114300" distR="114300">
            <wp:extent cx="5273675" cy="3312795"/>
            <wp:effectExtent l="0" t="0" r="3175" b="1905"/>
            <wp:docPr id="1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6EBBC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CourseVideoContext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setCourseVideoContext(CourseVideoContext courseVideoContext)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courseVideoContext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PlayState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正常播放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SPEED_STATE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PAUSE_STATE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STOP_STATE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PauseState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PLAY_STATE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SPEED_STATE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暂停状态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STOP_STATE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SpeedState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PLAY_STATE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快进播放状态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PAUSE_STATE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STOP_STATE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StopState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.setCourseVideoState(CourseVideoContext.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PLAY_STATE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"Error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停止状态不能快进！！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"Error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停止状态不能暂停！！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停止状态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CourseVideoContext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CourseVideoState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PlayState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PLAY_STATE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SpeedState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SPEED_STATE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SpeedState();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PauseState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PAUSE_STATE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StopState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STOP_STATE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StopState();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CourseVideoState getCourseVideoState()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setCourseVideoState(CourseVideoState courseVideoState)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courseVideoState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courseVideoState;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.setCourseVideoContext(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.play();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speet(){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.speed();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pause(){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.pause();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courseVideoState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StateTest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 courseVideoContext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CourseVideoContext();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courseVideoContext.setCourseVideoState(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PlayState());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courseVideoContext.pause();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courseVideoContext.play();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courseVideoContext.speet();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当前状态：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courseVideoContext.getCourseVideoState().getClass().getSimpleName());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courseVideoContext.speet();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当前状态：PlayState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当前状态：PauseState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当前状态：PlayState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当前状态：SpeedState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当前状态：StopState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Error 停止状态不能快进！！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 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28.1UML入门</w:t>
      </w:r>
    </w:p>
    <w:p>
      <w:r>
        <w:drawing>
          <wp:inline distT="0" distB="0" distL="114300" distR="114300">
            <wp:extent cx="2943860" cy="1290955"/>
            <wp:effectExtent l="0" t="0" r="8890" b="4445"/>
            <wp:docPr id="1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29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28.2七大设计原则</w:t>
      </w:r>
    </w:p>
    <w:p>
      <w:r>
        <w:drawing>
          <wp:inline distT="0" distB="0" distL="114300" distR="114300">
            <wp:extent cx="3218815" cy="1642745"/>
            <wp:effectExtent l="0" t="0" r="635" b="14605"/>
            <wp:docPr id="1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1881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28.3设计模式--创建型模式</w:t>
      </w:r>
    </w:p>
    <w:p>
      <w:r>
        <w:drawing>
          <wp:inline distT="0" distB="0" distL="114300" distR="114300">
            <wp:extent cx="3199765" cy="1464310"/>
            <wp:effectExtent l="0" t="0" r="635" b="2540"/>
            <wp:docPr id="1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28.4设计模式--结构型模式</w:t>
      </w:r>
    </w:p>
    <w:p>
      <w:r>
        <w:drawing>
          <wp:inline distT="0" distB="0" distL="114300" distR="114300">
            <wp:extent cx="2993390" cy="1499235"/>
            <wp:effectExtent l="0" t="0" r="16510" b="5715"/>
            <wp:docPr id="1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99339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28.5设计模式--行为型模式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9855" cy="1753235"/>
            <wp:effectExtent l="0" t="0" r="4445" b="18415"/>
            <wp:docPr id="1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3B2B0DCE"/>
    <w:multiLevelType w:val="singleLevel"/>
    <w:tmpl w:val="3B2B0DCE"/>
    <w:lvl w:ilvl="0" w:tentative="0">
      <w:start w:val="20"/>
      <w:numFmt w:val="decimal"/>
      <w:suff w:val="space"/>
      <w:lvlText w:val="第%1节"/>
      <w:lvlJc w:val="left"/>
    </w:lvl>
  </w:abstractNum>
  <w:abstractNum w:abstractNumId="28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4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6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9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5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6"/>
  </w:num>
  <w:num w:numId="15">
    <w:abstractNumId w:val="8"/>
  </w:num>
  <w:num w:numId="16">
    <w:abstractNumId w:val="21"/>
  </w:num>
  <w:num w:numId="17">
    <w:abstractNumId w:val="30"/>
  </w:num>
  <w:num w:numId="18">
    <w:abstractNumId w:val="38"/>
  </w:num>
  <w:num w:numId="19">
    <w:abstractNumId w:val="28"/>
  </w:num>
  <w:num w:numId="20">
    <w:abstractNumId w:val="29"/>
  </w:num>
  <w:num w:numId="21">
    <w:abstractNumId w:val="13"/>
  </w:num>
  <w:num w:numId="22">
    <w:abstractNumId w:val="15"/>
  </w:num>
  <w:num w:numId="23">
    <w:abstractNumId w:val="16"/>
  </w:num>
  <w:num w:numId="24">
    <w:abstractNumId w:val="34"/>
  </w:num>
  <w:num w:numId="25">
    <w:abstractNumId w:val="7"/>
  </w:num>
  <w:num w:numId="26">
    <w:abstractNumId w:val="2"/>
  </w:num>
  <w:num w:numId="27">
    <w:abstractNumId w:val="32"/>
  </w:num>
  <w:num w:numId="28">
    <w:abstractNumId w:val="39"/>
  </w:num>
  <w:num w:numId="29">
    <w:abstractNumId w:val="31"/>
  </w:num>
  <w:num w:numId="30">
    <w:abstractNumId w:val="0"/>
  </w:num>
  <w:num w:numId="31">
    <w:abstractNumId w:val="5"/>
  </w:num>
  <w:num w:numId="32">
    <w:abstractNumId w:val="18"/>
  </w:num>
  <w:num w:numId="33">
    <w:abstractNumId w:val="37"/>
  </w:num>
  <w:num w:numId="34">
    <w:abstractNumId w:val="19"/>
  </w:num>
  <w:num w:numId="35">
    <w:abstractNumId w:val="33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B55911"/>
    <w:rsid w:val="01DA11D1"/>
    <w:rsid w:val="01F504AA"/>
    <w:rsid w:val="021D23EB"/>
    <w:rsid w:val="022C2312"/>
    <w:rsid w:val="0234772B"/>
    <w:rsid w:val="02380C63"/>
    <w:rsid w:val="023D129B"/>
    <w:rsid w:val="025636DD"/>
    <w:rsid w:val="02610BE0"/>
    <w:rsid w:val="027C3DE5"/>
    <w:rsid w:val="029C65AF"/>
    <w:rsid w:val="02B9147E"/>
    <w:rsid w:val="02CE1259"/>
    <w:rsid w:val="02D30902"/>
    <w:rsid w:val="032E135A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CB3F83"/>
    <w:rsid w:val="04F0248E"/>
    <w:rsid w:val="050B05D1"/>
    <w:rsid w:val="052265E7"/>
    <w:rsid w:val="052D0B53"/>
    <w:rsid w:val="05580DFF"/>
    <w:rsid w:val="05632B73"/>
    <w:rsid w:val="059C2496"/>
    <w:rsid w:val="059F074B"/>
    <w:rsid w:val="05EE7D40"/>
    <w:rsid w:val="05F80489"/>
    <w:rsid w:val="06125CE6"/>
    <w:rsid w:val="062663BA"/>
    <w:rsid w:val="06424BF2"/>
    <w:rsid w:val="06653D38"/>
    <w:rsid w:val="066847E4"/>
    <w:rsid w:val="06697D59"/>
    <w:rsid w:val="067E5F52"/>
    <w:rsid w:val="068F7A7A"/>
    <w:rsid w:val="069B72DC"/>
    <w:rsid w:val="06FE1524"/>
    <w:rsid w:val="070B179A"/>
    <w:rsid w:val="070C2967"/>
    <w:rsid w:val="076166DE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123E50"/>
    <w:rsid w:val="0A4F4FC9"/>
    <w:rsid w:val="0A8911E8"/>
    <w:rsid w:val="0A9B3693"/>
    <w:rsid w:val="0AB734F9"/>
    <w:rsid w:val="0ACE3188"/>
    <w:rsid w:val="0AE1648F"/>
    <w:rsid w:val="0B0167F7"/>
    <w:rsid w:val="0B380954"/>
    <w:rsid w:val="0B95112D"/>
    <w:rsid w:val="0BAD0AFC"/>
    <w:rsid w:val="0BC628B3"/>
    <w:rsid w:val="0BD643A6"/>
    <w:rsid w:val="0BD86450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7F5D46"/>
    <w:rsid w:val="0DE51F73"/>
    <w:rsid w:val="0DEC0806"/>
    <w:rsid w:val="0DF82DC3"/>
    <w:rsid w:val="0DFD6926"/>
    <w:rsid w:val="0E01700E"/>
    <w:rsid w:val="0E3D642E"/>
    <w:rsid w:val="0E6E6441"/>
    <w:rsid w:val="0E7E61E2"/>
    <w:rsid w:val="0EA97A1C"/>
    <w:rsid w:val="0EAF4AD6"/>
    <w:rsid w:val="0ED91B80"/>
    <w:rsid w:val="0EF51D93"/>
    <w:rsid w:val="0EF934B6"/>
    <w:rsid w:val="0F0E3198"/>
    <w:rsid w:val="0F3958AA"/>
    <w:rsid w:val="0F551818"/>
    <w:rsid w:val="0F5A3FA0"/>
    <w:rsid w:val="0F652CAF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BC1817"/>
    <w:rsid w:val="10E21723"/>
    <w:rsid w:val="11A71951"/>
    <w:rsid w:val="11AB2991"/>
    <w:rsid w:val="11AE60CC"/>
    <w:rsid w:val="11D71FF3"/>
    <w:rsid w:val="11F801A1"/>
    <w:rsid w:val="124B3CFF"/>
    <w:rsid w:val="12603D7B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3A7477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B70F92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5F27B30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B143EC"/>
    <w:rsid w:val="17EB12A6"/>
    <w:rsid w:val="181B2234"/>
    <w:rsid w:val="182A1574"/>
    <w:rsid w:val="182E79D0"/>
    <w:rsid w:val="187338BC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3B75E1"/>
    <w:rsid w:val="1D546D12"/>
    <w:rsid w:val="1D591C9D"/>
    <w:rsid w:val="1D6D4805"/>
    <w:rsid w:val="1DBC5F8E"/>
    <w:rsid w:val="1E121F73"/>
    <w:rsid w:val="1E48668C"/>
    <w:rsid w:val="1E5E67E0"/>
    <w:rsid w:val="1E7858E2"/>
    <w:rsid w:val="1E785DFF"/>
    <w:rsid w:val="1E8F294A"/>
    <w:rsid w:val="1ECD643F"/>
    <w:rsid w:val="1EE25882"/>
    <w:rsid w:val="1F0E7F7B"/>
    <w:rsid w:val="1F3D3856"/>
    <w:rsid w:val="1F5A2633"/>
    <w:rsid w:val="1F810CDA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0F20904"/>
    <w:rsid w:val="214B33B2"/>
    <w:rsid w:val="21570895"/>
    <w:rsid w:val="21612AF1"/>
    <w:rsid w:val="2169126A"/>
    <w:rsid w:val="216D3A00"/>
    <w:rsid w:val="218B2A65"/>
    <w:rsid w:val="21BB75CF"/>
    <w:rsid w:val="21C53135"/>
    <w:rsid w:val="21E54DE1"/>
    <w:rsid w:val="21F10FF4"/>
    <w:rsid w:val="21FE456D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7732D3"/>
    <w:rsid w:val="24895006"/>
    <w:rsid w:val="249247AF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5D13E61"/>
    <w:rsid w:val="260C05E5"/>
    <w:rsid w:val="261E3753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92985"/>
    <w:rsid w:val="279F1D78"/>
    <w:rsid w:val="27A612B1"/>
    <w:rsid w:val="27F3302E"/>
    <w:rsid w:val="282661B8"/>
    <w:rsid w:val="285D5718"/>
    <w:rsid w:val="28971AB0"/>
    <w:rsid w:val="28AD0120"/>
    <w:rsid w:val="28D2691A"/>
    <w:rsid w:val="28DA5409"/>
    <w:rsid w:val="28F218E4"/>
    <w:rsid w:val="290C4A1C"/>
    <w:rsid w:val="292605B9"/>
    <w:rsid w:val="29323818"/>
    <w:rsid w:val="2936031F"/>
    <w:rsid w:val="2946271D"/>
    <w:rsid w:val="29795082"/>
    <w:rsid w:val="29D15459"/>
    <w:rsid w:val="2A0660A4"/>
    <w:rsid w:val="2A1C4EB5"/>
    <w:rsid w:val="2A504662"/>
    <w:rsid w:val="2A5527E1"/>
    <w:rsid w:val="2A5703AD"/>
    <w:rsid w:val="2A8A2A64"/>
    <w:rsid w:val="2A8D6D29"/>
    <w:rsid w:val="2AB15688"/>
    <w:rsid w:val="2AE952A4"/>
    <w:rsid w:val="2AF47D8D"/>
    <w:rsid w:val="2AF72D48"/>
    <w:rsid w:val="2B1E7639"/>
    <w:rsid w:val="2B3F461C"/>
    <w:rsid w:val="2B54399E"/>
    <w:rsid w:val="2B817054"/>
    <w:rsid w:val="2BB34B82"/>
    <w:rsid w:val="2BB91451"/>
    <w:rsid w:val="2BCA6AD7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943580"/>
    <w:rsid w:val="2FA57485"/>
    <w:rsid w:val="2FB603B5"/>
    <w:rsid w:val="2FCB74D5"/>
    <w:rsid w:val="2FED32AE"/>
    <w:rsid w:val="304B4905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046421"/>
    <w:rsid w:val="32186638"/>
    <w:rsid w:val="326A7241"/>
    <w:rsid w:val="329A0238"/>
    <w:rsid w:val="329F34CE"/>
    <w:rsid w:val="32A429F4"/>
    <w:rsid w:val="32A56F11"/>
    <w:rsid w:val="32B309CF"/>
    <w:rsid w:val="32D033A8"/>
    <w:rsid w:val="32EC67D6"/>
    <w:rsid w:val="32FD26DE"/>
    <w:rsid w:val="33093DC8"/>
    <w:rsid w:val="3325468A"/>
    <w:rsid w:val="334465AD"/>
    <w:rsid w:val="33630E71"/>
    <w:rsid w:val="33B52722"/>
    <w:rsid w:val="33ED1E92"/>
    <w:rsid w:val="34034E0A"/>
    <w:rsid w:val="340849C6"/>
    <w:rsid w:val="34097132"/>
    <w:rsid w:val="344D58B4"/>
    <w:rsid w:val="345B62EE"/>
    <w:rsid w:val="346E6639"/>
    <w:rsid w:val="347A0DB7"/>
    <w:rsid w:val="348266F3"/>
    <w:rsid w:val="34941A4B"/>
    <w:rsid w:val="34CF0FA0"/>
    <w:rsid w:val="34E10975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BC3793"/>
    <w:rsid w:val="3ABF5C8C"/>
    <w:rsid w:val="3AC12C73"/>
    <w:rsid w:val="3AC63834"/>
    <w:rsid w:val="3AC80118"/>
    <w:rsid w:val="3AF01910"/>
    <w:rsid w:val="3AFE1791"/>
    <w:rsid w:val="3B480705"/>
    <w:rsid w:val="3B6F709C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CD42BA"/>
    <w:rsid w:val="3CEB6CB1"/>
    <w:rsid w:val="3D0A3BB6"/>
    <w:rsid w:val="3D2F683A"/>
    <w:rsid w:val="3D367F5B"/>
    <w:rsid w:val="3D490ADA"/>
    <w:rsid w:val="3D4B625F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139AD"/>
    <w:rsid w:val="3E7505B3"/>
    <w:rsid w:val="3E9B2A34"/>
    <w:rsid w:val="3EA62846"/>
    <w:rsid w:val="3EB267F8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6B1AAB"/>
    <w:rsid w:val="417B5465"/>
    <w:rsid w:val="41E747E0"/>
    <w:rsid w:val="41F31284"/>
    <w:rsid w:val="422B24A0"/>
    <w:rsid w:val="42613D24"/>
    <w:rsid w:val="42901186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2D41B6"/>
    <w:rsid w:val="445737BE"/>
    <w:rsid w:val="44573F6F"/>
    <w:rsid w:val="44645A4C"/>
    <w:rsid w:val="448E2ABA"/>
    <w:rsid w:val="44920F67"/>
    <w:rsid w:val="44A03148"/>
    <w:rsid w:val="44A079C2"/>
    <w:rsid w:val="44A43D4D"/>
    <w:rsid w:val="44C77482"/>
    <w:rsid w:val="44D65784"/>
    <w:rsid w:val="44F358FF"/>
    <w:rsid w:val="44F60B5A"/>
    <w:rsid w:val="451C6E08"/>
    <w:rsid w:val="451E4DF1"/>
    <w:rsid w:val="451F6AF6"/>
    <w:rsid w:val="45450288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4C06F6"/>
    <w:rsid w:val="476C3EE1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3528F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DF97939"/>
    <w:rsid w:val="4E127E79"/>
    <w:rsid w:val="4E1A0805"/>
    <w:rsid w:val="4E2258C2"/>
    <w:rsid w:val="4E4A424F"/>
    <w:rsid w:val="4E685F61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0CA1F00"/>
    <w:rsid w:val="5103541A"/>
    <w:rsid w:val="510C7152"/>
    <w:rsid w:val="511D5EF9"/>
    <w:rsid w:val="512C63BC"/>
    <w:rsid w:val="51315A18"/>
    <w:rsid w:val="513772D5"/>
    <w:rsid w:val="513B6EAB"/>
    <w:rsid w:val="513E1D85"/>
    <w:rsid w:val="51624834"/>
    <w:rsid w:val="516D7445"/>
    <w:rsid w:val="51892203"/>
    <w:rsid w:val="51A15611"/>
    <w:rsid w:val="51B96FE4"/>
    <w:rsid w:val="51CB1912"/>
    <w:rsid w:val="52125A0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231050"/>
    <w:rsid w:val="54320FE5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45190B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5E0FCA"/>
    <w:rsid w:val="587A4856"/>
    <w:rsid w:val="589A5B0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9D537A5"/>
    <w:rsid w:val="59E4019E"/>
    <w:rsid w:val="5A1E68BC"/>
    <w:rsid w:val="5A3C220A"/>
    <w:rsid w:val="5A4C3217"/>
    <w:rsid w:val="5A5945EC"/>
    <w:rsid w:val="5A6A7C12"/>
    <w:rsid w:val="5AD573CE"/>
    <w:rsid w:val="5AF41B78"/>
    <w:rsid w:val="5AFD7347"/>
    <w:rsid w:val="5B373F5C"/>
    <w:rsid w:val="5B4D47F7"/>
    <w:rsid w:val="5B5E1DD9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6F77BB"/>
    <w:rsid w:val="5D8858F6"/>
    <w:rsid w:val="5D9478C2"/>
    <w:rsid w:val="5DAE518B"/>
    <w:rsid w:val="5DB5335E"/>
    <w:rsid w:val="5DC66434"/>
    <w:rsid w:val="5DDC0F8E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45C5F"/>
    <w:rsid w:val="64C70BBB"/>
    <w:rsid w:val="64CC5024"/>
    <w:rsid w:val="64D504A4"/>
    <w:rsid w:val="64E00682"/>
    <w:rsid w:val="64E122B6"/>
    <w:rsid w:val="64E35348"/>
    <w:rsid w:val="64E87C8D"/>
    <w:rsid w:val="65025D0F"/>
    <w:rsid w:val="65114A66"/>
    <w:rsid w:val="65174716"/>
    <w:rsid w:val="651F7C67"/>
    <w:rsid w:val="65251C68"/>
    <w:rsid w:val="65444B13"/>
    <w:rsid w:val="654D37B1"/>
    <w:rsid w:val="657202CC"/>
    <w:rsid w:val="659978DF"/>
    <w:rsid w:val="65B70CB7"/>
    <w:rsid w:val="65FE1CEF"/>
    <w:rsid w:val="66440242"/>
    <w:rsid w:val="66560644"/>
    <w:rsid w:val="66A60F56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C65D8B"/>
    <w:rsid w:val="6CE40A67"/>
    <w:rsid w:val="6CE4303A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624EFD"/>
    <w:rsid w:val="6E8E7D29"/>
    <w:rsid w:val="6E8F2177"/>
    <w:rsid w:val="6EC30FBC"/>
    <w:rsid w:val="6ED871A3"/>
    <w:rsid w:val="6F364049"/>
    <w:rsid w:val="6F9403BD"/>
    <w:rsid w:val="6FC74943"/>
    <w:rsid w:val="70334BD3"/>
    <w:rsid w:val="704820C5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2DF21E6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8348CA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7F24CA8"/>
    <w:rsid w:val="785037F0"/>
    <w:rsid w:val="785E5477"/>
    <w:rsid w:val="78607F39"/>
    <w:rsid w:val="78733DF6"/>
    <w:rsid w:val="78824639"/>
    <w:rsid w:val="788376CA"/>
    <w:rsid w:val="78AD3961"/>
    <w:rsid w:val="78B74784"/>
    <w:rsid w:val="78BB5954"/>
    <w:rsid w:val="78D15351"/>
    <w:rsid w:val="78F06111"/>
    <w:rsid w:val="78F808AE"/>
    <w:rsid w:val="78FB5DF1"/>
    <w:rsid w:val="790D553B"/>
    <w:rsid w:val="79453AF7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6F50CE"/>
    <w:rsid w:val="7C745260"/>
    <w:rsid w:val="7C95045A"/>
    <w:rsid w:val="7C9B64C5"/>
    <w:rsid w:val="7CAF2F52"/>
    <w:rsid w:val="7CC26ED1"/>
    <w:rsid w:val="7CCE7E97"/>
    <w:rsid w:val="7D024F0C"/>
    <w:rsid w:val="7D2A566D"/>
    <w:rsid w:val="7D3B321F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96BBB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  <w:rsid w:val="7FE320F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0" w:firstLineChars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7" Type="http://schemas.openxmlformats.org/officeDocument/2006/relationships/fontTable" Target="fontTable.xml"/><Relationship Id="rId156" Type="http://schemas.openxmlformats.org/officeDocument/2006/relationships/numbering" Target="numbering.xml"/><Relationship Id="rId155" Type="http://schemas.openxmlformats.org/officeDocument/2006/relationships/customXml" Target="../customXml/item1.xml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76</TotalTime>
  <ScaleCrop>false</ScaleCrop>
  <LinksUpToDate>false</LinksUpToDate>
  <CharactersWithSpaces>0</CharactersWithSpaces>
  <Application>WPS Office_11.1.0.8696_F1E327BC-269C-435d-A152-05C5408002CA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2019-06-24T13:33:51Z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2052-11.1.0.8696</vt:lpwstr>
  </property>
</Properties>
</file>